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2A36" w14:textId="77777777" w:rsidR="00261279" w:rsidRDefault="00261279" w:rsidP="00041B21">
      <w:pPr>
        <w:pStyle w:val="Antrats"/>
        <w:tabs>
          <w:tab w:val="clear" w:pos="4153"/>
          <w:tab w:val="clear" w:pos="8306"/>
        </w:tabs>
        <w:jc w:val="center"/>
        <w:rPr>
          <w:b/>
          <w:bCs/>
          <w:lang w:val="lt-LT"/>
        </w:rPr>
      </w:pPr>
    </w:p>
    <w:p w14:paraId="5F2B44DB" w14:textId="71E3DE54"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1A644907" w:rsidR="00BB7AF7" w:rsidRPr="00E95DDE" w:rsidRDefault="00212469" w:rsidP="00041B21">
      <w:pPr>
        <w:pStyle w:val="Antrats"/>
        <w:tabs>
          <w:tab w:val="clear" w:pos="4153"/>
          <w:tab w:val="clear" w:pos="8306"/>
        </w:tabs>
        <w:jc w:val="center"/>
        <w:rPr>
          <w:b/>
          <w:bCs/>
          <w:lang w:val="lt-LT"/>
        </w:rPr>
      </w:pPr>
      <w:r>
        <w:rPr>
          <w:b/>
          <w:bCs/>
          <w:lang w:val="lt-LT"/>
        </w:rPr>
        <w:t xml:space="preserve">ARCHITEKTŪROS, APLINKOSAUGOS IR TERITORIJŲ PLANAVIMO </w:t>
      </w:r>
      <w:r w:rsidR="00BB7AF7" w:rsidRPr="00E95DDE">
        <w:rPr>
          <w:b/>
          <w:bCs/>
          <w:lang w:val="lt-LT"/>
        </w:rPr>
        <w:t>SKYRIUS</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04AB1627" w14:textId="20F3E596" w:rsidR="00D81F5C" w:rsidRDefault="006E6B58" w:rsidP="00D81F5C">
      <w:pPr>
        <w:pStyle w:val="Antrats"/>
        <w:tabs>
          <w:tab w:val="clear" w:pos="4153"/>
          <w:tab w:val="clear" w:pos="8306"/>
        </w:tabs>
        <w:jc w:val="center"/>
        <w:rPr>
          <w:b/>
          <w:bCs/>
          <w:lang w:val="lt-LT"/>
        </w:rPr>
      </w:pPr>
      <w:r w:rsidRPr="006E6B58">
        <w:rPr>
          <w:b/>
          <w:bCs/>
          <w:lang w:val="lt-LT"/>
        </w:rPr>
        <w:t>DĖL KALVARIJOS SAVIVALDYBĖS SUTIKIMŲ STATYTI STATINIUS IŠDAVIMO TAISYKLIŲ PATVIRTINIMO</w:t>
      </w:r>
    </w:p>
    <w:p w14:paraId="670B4E2E" w14:textId="77777777" w:rsidR="006E6B58" w:rsidRPr="00E95DDE" w:rsidRDefault="006E6B58" w:rsidP="00D81F5C">
      <w:pPr>
        <w:pStyle w:val="Antrats"/>
        <w:tabs>
          <w:tab w:val="clear" w:pos="4153"/>
          <w:tab w:val="clear" w:pos="8306"/>
        </w:tabs>
        <w:jc w:val="center"/>
        <w:rPr>
          <w:lang w:val="lt-LT"/>
        </w:rPr>
      </w:pPr>
    </w:p>
    <w:tbl>
      <w:tblPr>
        <w:tblStyle w:val="Lentelstinklelis"/>
        <w:tblW w:w="0" w:type="auto"/>
        <w:tblLook w:val="04A0" w:firstRow="1" w:lastRow="0" w:firstColumn="1" w:lastColumn="0" w:noHBand="0" w:noVBand="1"/>
      </w:tblPr>
      <w:tblGrid>
        <w:gridCol w:w="4814"/>
        <w:gridCol w:w="4814"/>
      </w:tblGrid>
      <w:tr w:rsidR="00E95DDE" w:rsidRPr="006E6B58"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p w14:paraId="6910FEE5" w14:textId="21B6948D" w:rsidR="002B4413" w:rsidRPr="00625930" w:rsidRDefault="001E6961" w:rsidP="00944845">
            <w:pPr>
              <w:pStyle w:val="Antrats"/>
              <w:tabs>
                <w:tab w:val="clear" w:pos="4153"/>
                <w:tab w:val="clear" w:pos="8306"/>
              </w:tabs>
              <w:jc w:val="both"/>
              <w:rPr>
                <w:lang w:val="lt-LT"/>
              </w:rPr>
            </w:pPr>
            <w:r>
              <w:rPr>
                <w:lang w:val="lt-LT"/>
              </w:rPr>
              <w:t>Dėl</w:t>
            </w:r>
            <w:r w:rsidR="00625930">
              <w:rPr>
                <w:lang w:val="lt-LT"/>
              </w:rPr>
              <w:t xml:space="preserve"> </w:t>
            </w:r>
            <w:r w:rsidR="006E6B58">
              <w:rPr>
                <w:lang w:val="lt-LT"/>
              </w:rPr>
              <w:t>Kalva</w:t>
            </w:r>
            <w:r w:rsidR="00086751">
              <w:rPr>
                <w:lang w:val="lt-LT"/>
              </w:rPr>
              <w:t>rijos savivaldybės sutikimo statyti statinius išdavimo taisyklių patvirtinimo.</w:t>
            </w:r>
            <w:r w:rsidR="005F5023">
              <w:rPr>
                <w:lang w:val="lt-LT"/>
              </w:rPr>
              <w:t xml:space="preserve"> </w:t>
            </w:r>
          </w:p>
        </w:tc>
      </w:tr>
      <w:tr w:rsidR="00E95DDE" w:rsidRPr="006E6B58"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255A998B" w:rsidR="00E86DAD" w:rsidRPr="00E86DAD" w:rsidRDefault="00554A5E" w:rsidP="00944845">
            <w:pPr>
              <w:pStyle w:val="Antrats"/>
              <w:tabs>
                <w:tab w:val="clear" w:pos="4153"/>
                <w:tab w:val="clear" w:pos="8306"/>
              </w:tabs>
              <w:jc w:val="both"/>
              <w:rPr>
                <w:lang w:val="lt-LT"/>
              </w:rPr>
            </w:pPr>
            <w:r w:rsidRPr="00554A5E">
              <w:rPr>
                <w:lang w:val="lt-LT"/>
              </w:rPr>
              <w:t xml:space="preserve">Patvirtinti </w:t>
            </w:r>
            <w:r>
              <w:rPr>
                <w:lang w:val="lt-LT"/>
              </w:rPr>
              <w:t xml:space="preserve">Kalvarijos </w:t>
            </w:r>
            <w:r w:rsidRPr="00554A5E">
              <w:rPr>
                <w:lang w:val="lt-LT"/>
              </w:rPr>
              <w:t xml:space="preserve">savivaldybės sutikimų statyti statinius išdavimo taisykles, </w:t>
            </w:r>
            <w:r w:rsidR="000A2839">
              <w:rPr>
                <w:lang w:val="lt-LT"/>
              </w:rPr>
              <w:t>kadangi</w:t>
            </w:r>
            <w:r w:rsidRPr="00554A5E">
              <w:rPr>
                <w:lang w:val="lt-LT"/>
              </w:rPr>
              <w:t xml:space="preserve"> paslaugos, susijusios su sutikimų statyti statinius išdavimu, teikiamos interneto svetainėje www.planuojustatau.lt – Žemės informacinėje sistemoje (toliau – ŽIS).</w:t>
            </w:r>
          </w:p>
        </w:tc>
      </w:tr>
      <w:tr w:rsidR="00E95DDE" w:rsidRPr="006E6B58" w14:paraId="707BB49F" w14:textId="77777777" w:rsidTr="002B4413">
        <w:tc>
          <w:tcPr>
            <w:tcW w:w="4814"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814" w:type="dxa"/>
          </w:tcPr>
          <w:p w14:paraId="3D1798C2" w14:textId="77777777" w:rsidR="002B4413" w:rsidRDefault="006351FD" w:rsidP="00944845">
            <w:pPr>
              <w:pStyle w:val="Antrats"/>
              <w:tabs>
                <w:tab w:val="clear" w:pos="4153"/>
                <w:tab w:val="clear" w:pos="8306"/>
              </w:tabs>
              <w:jc w:val="both"/>
              <w:rPr>
                <w:lang w:val="lt-LT"/>
              </w:rPr>
            </w:pPr>
            <w:r w:rsidRPr="006351FD">
              <w:rPr>
                <w:lang w:val="lt-LT"/>
              </w:rPr>
              <w:t>Šios sutikimų statyti statinius taisyklės apjungs iki tol buvusių atskirų sutikimų išdavimo taisykles: Sutikimų statyti statinius žemės sklypuose, besiribojančiuose su valstybinės žemės sklypais ar valstybine žeme, kurioje nesuformuoti žemės sklypai; Sutikimų laikinai naudotis valstybine žeme statybos metu išdavimo; Sutikimų statyti valstybinės reikšmės paviršiniuose vandens telkiniuose laikinuosius nesudėtinguosius statinius išdavimo; Sutikimų statyti laikinuosius nesudėtinguosius statinius, įrengti įrenginius valstybinėje žemėje, kurioje nesuformuoti žemės sklypai; Sutikimų tiesti susisiekimo komunikacijas, inžinerinius tinklus ir statyti jiems funkcionuoti būtinus statinius, įrengti plokščiuosius horizontalius inžinerinius statinius valstybinėje žemėje, kurioje nesuformuoti žemės sklypai bei sutikimų statyti įvairius statinius ir įrengti įrenginius valstybinėje žemėje</w:t>
            </w:r>
            <w:r w:rsidR="00B264D4">
              <w:rPr>
                <w:lang w:val="lt-LT"/>
              </w:rPr>
              <w:t xml:space="preserve">, Sutikimų </w:t>
            </w:r>
            <w:r w:rsidR="001850ED" w:rsidRPr="001850ED">
              <w:rPr>
                <w:lang w:val="lt-LT"/>
              </w:rPr>
              <w:t>statyti įvairius statinius ir įrengti įrenginius valstybinėje žemėje (pvz. hidrotechnikos statinius, kitus inžinerinius statinius ir k.t.)</w:t>
            </w:r>
            <w:r w:rsidR="00B264D4">
              <w:rPr>
                <w:lang w:val="lt-LT"/>
              </w:rPr>
              <w:t>.</w:t>
            </w:r>
          </w:p>
          <w:p w14:paraId="296BF143" w14:textId="77777777" w:rsidR="00845B3E" w:rsidRPr="00845B3E" w:rsidRDefault="00845B3E" w:rsidP="00845B3E">
            <w:pPr>
              <w:pStyle w:val="Antrats"/>
              <w:jc w:val="both"/>
              <w:rPr>
                <w:lang w:val="lt-LT"/>
              </w:rPr>
            </w:pPr>
            <w:r w:rsidRPr="00845B3E">
              <w:rPr>
                <w:lang w:val="lt-LT"/>
              </w:rPr>
              <w:t>Pripažinti netekusiais galios:</w:t>
            </w:r>
          </w:p>
          <w:p w14:paraId="39149A3B" w14:textId="771BFCF8" w:rsidR="001B7D49" w:rsidRPr="001B7D49" w:rsidRDefault="001B7D49" w:rsidP="001B7D49">
            <w:pPr>
              <w:pStyle w:val="Antrats"/>
              <w:jc w:val="both"/>
              <w:rPr>
                <w:lang w:val="lt-LT"/>
              </w:rPr>
            </w:pPr>
            <w:r w:rsidRPr="001B7D49">
              <w:rPr>
                <w:lang w:val="lt-LT"/>
              </w:rPr>
              <w:t>1.</w:t>
            </w:r>
            <w:r>
              <w:rPr>
                <w:lang w:val="lt-LT"/>
              </w:rPr>
              <w:t xml:space="preserve"> </w:t>
            </w:r>
            <w:r w:rsidRPr="001B7D49">
              <w:rPr>
                <w:lang w:val="lt-LT"/>
              </w:rPr>
              <w:t>Kalvarijos savivaldybės tarybos 2024 m. kovo 15 d. sprendimą Nr. T-42 „Dėl sutikimų tiesti susisiekimo komunikacijas, inžinerinius tinklus ir statyti jiems funkcionuoti būtinus statinius, įrengti plokščiuosius horizontalius inžinerinius statinius valstybinėje žemėje, kurioje nesuformuoti žemės sklypai, Kalvarijos miesto teritorijoje, išdavimo taisyklių patvirtinimo“;</w:t>
            </w:r>
          </w:p>
          <w:p w14:paraId="666D8F7D" w14:textId="74BFBC88" w:rsidR="001B7D49" w:rsidRPr="001B7D49" w:rsidRDefault="001B7D49" w:rsidP="001B7D49">
            <w:pPr>
              <w:pStyle w:val="Antrats"/>
              <w:jc w:val="both"/>
              <w:rPr>
                <w:lang w:val="lt-LT"/>
              </w:rPr>
            </w:pPr>
            <w:r>
              <w:rPr>
                <w:lang w:val="lt-LT"/>
              </w:rPr>
              <w:t xml:space="preserve">2. </w:t>
            </w:r>
            <w:r w:rsidRPr="001B7D49">
              <w:rPr>
                <w:lang w:val="lt-LT"/>
              </w:rPr>
              <w:t xml:space="preserve">Kalvarijos savivaldybės tarybos 2024 m. kovo 15 d. sprendimą Nr. T-43 „Dėl sutikimų laikinai naudotis valstybine žeme statybos metu </w:t>
            </w:r>
            <w:r w:rsidRPr="001B7D49">
              <w:rPr>
                <w:lang w:val="lt-LT"/>
              </w:rPr>
              <w:lastRenderedPageBreak/>
              <w:t>Kalvarijos miesto teritorijoje išdavimo taisyklių patvirtinimo“;</w:t>
            </w:r>
          </w:p>
          <w:p w14:paraId="1426A83F" w14:textId="640E7D67" w:rsidR="001B7D49" w:rsidRPr="001B7D49" w:rsidRDefault="001B7D49" w:rsidP="001B7D49">
            <w:pPr>
              <w:pStyle w:val="Antrats"/>
              <w:jc w:val="both"/>
              <w:rPr>
                <w:lang w:val="lt-LT"/>
              </w:rPr>
            </w:pPr>
            <w:r w:rsidRPr="001B7D49">
              <w:rPr>
                <w:lang w:val="lt-LT"/>
              </w:rPr>
              <w:t xml:space="preserve">3. Kalvarijos savivaldybės tarybos 2024 m. kovo 15 d. sprendimą Nr. T-46 „Dėl sutikimų statyti ir naudoti valstybinės reikšmės paviršiniuose vandens telkiniuose laikinuosius nesudėtinguosius statinius Kalvarijos miesto teritorijoje išdavimo taisyklių patvirtinimo“;  </w:t>
            </w:r>
          </w:p>
          <w:p w14:paraId="2A1139B4" w14:textId="2E82C121" w:rsidR="001B7D49" w:rsidRPr="001B7D49" w:rsidRDefault="001B7D49" w:rsidP="001B7D49">
            <w:pPr>
              <w:pStyle w:val="Antrats"/>
              <w:jc w:val="both"/>
              <w:rPr>
                <w:lang w:val="lt-LT"/>
              </w:rPr>
            </w:pPr>
            <w:r w:rsidRPr="001B7D49">
              <w:rPr>
                <w:lang w:val="lt-LT"/>
              </w:rPr>
              <w:t>4. Kalvarijos savivaldybės tarybos 2024 m. kovo 15 d. sprendimą Nr. T-44 „Dėl sutikimų statyti statinius žemės sklypuose, besiribojančiuose su valstybinės žemės sklypais ar valstybine žeme, kurioje nesuformuoti žemės sklypai, Kalvarijos miesto teritorijoje išdavimo taisyklių patvirtinimo“;</w:t>
            </w:r>
          </w:p>
          <w:p w14:paraId="71DF666F" w14:textId="1ED536BF" w:rsidR="001B7D49" w:rsidRPr="001B7D49" w:rsidRDefault="001B7D49" w:rsidP="001B7D49">
            <w:pPr>
              <w:pStyle w:val="Antrats"/>
              <w:jc w:val="both"/>
              <w:rPr>
                <w:lang w:val="lt-LT"/>
              </w:rPr>
            </w:pPr>
            <w:r w:rsidRPr="001B7D49">
              <w:rPr>
                <w:lang w:val="lt-LT"/>
              </w:rPr>
              <w:t>5. Kalvarijos savivaldybės tarybos 2024 m. kovo 15 d. sprendimą Nr. T-47 „Dėl sutikimų statyti laikinuosius nesudėtinguosius statinius, įrengti įrenginius valstybinėje žemėje, kurioje nesuformuoti žemės sklypai, Kalvarijos miesto teritorijoje išdavimo taisyklių patvirtinimo“;</w:t>
            </w:r>
          </w:p>
          <w:p w14:paraId="53940474" w14:textId="03742208" w:rsidR="000861FB" w:rsidRPr="00E95DDE" w:rsidRDefault="001B7D49" w:rsidP="001B7D49">
            <w:pPr>
              <w:pStyle w:val="Antrats"/>
              <w:tabs>
                <w:tab w:val="clear" w:pos="4153"/>
                <w:tab w:val="clear" w:pos="8306"/>
              </w:tabs>
              <w:jc w:val="both"/>
              <w:rPr>
                <w:lang w:val="lt-LT"/>
              </w:rPr>
            </w:pPr>
            <w:r w:rsidRPr="001B7D49">
              <w:rPr>
                <w:lang w:val="lt-LT"/>
              </w:rPr>
              <w:t>6. Kalvarijos savivaldybės tarybos 2024 m. kovo 15 d. sprendimą Nr. T-48 „Dėl Kalvarijos savivaldybės sutikimų statyti įvairius statinius ir įrengti įrenginius valstybinėje žemėje (pvz. hidrotechnikos statinius, kitus inžinerinius statinius ir k.t.) išdavimo taisyklių patvirtinimo“.</w:t>
            </w:r>
          </w:p>
        </w:tc>
      </w:tr>
      <w:tr w:rsidR="00E95DDE" w:rsidRPr="006E6B58" w14:paraId="46703013" w14:textId="77777777" w:rsidTr="002B4413">
        <w:tc>
          <w:tcPr>
            <w:tcW w:w="4814"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lastRenderedPageBreak/>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814" w:type="dxa"/>
          </w:tcPr>
          <w:p w14:paraId="0158494F" w14:textId="77777777" w:rsidR="00584D1E" w:rsidRPr="00584D1E" w:rsidRDefault="00584D1E" w:rsidP="00584D1E">
            <w:pPr>
              <w:pStyle w:val="Antrats"/>
              <w:jc w:val="both"/>
              <w:rPr>
                <w:lang w:val="lt-LT"/>
              </w:rPr>
            </w:pPr>
            <w:r w:rsidRPr="00584D1E">
              <w:rPr>
                <w:lang w:val="lt-LT"/>
              </w:rPr>
              <w:t>Lietuvos Respublikos vietos savivaldos įstatymo 15 straipsnio 2 dalies 20 punkte nurodyta, kad išimtinė savivaldybės tarybos kompetencija yra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330106A2" w14:textId="77777777" w:rsidR="00584D1E" w:rsidRPr="00584D1E" w:rsidRDefault="00584D1E" w:rsidP="00584D1E">
            <w:pPr>
              <w:pStyle w:val="Antrats"/>
              <w:jc w:val="both"/>
              <w:rPr>
                <w:lang w:val="lt-LT"/>
              </w:rPr>
            </w:pPr>
            <w:r w:rsidRPr="00584D1E">
              <w:rPr>
                <w:lang w:val="lt-LT"/>
              </w:rPr>
              <w:t>Lietuvos Respublikos žemės įstatymo 7 straipsnio 1 dalies 2 punkte yra nustatyta, kad valstybinės žemės patikėjimo teisės vienu iš subjektų (patikėtinių) yra savivaldybės. Savivaldybės teritorijoje esančių miestų ir miestelių teritorijų ribose valstybinės žemės, perduodamos Lietuvos Respublikos Vyriausybės nutarimu.</w:t>
            </w:r>
          </w:p>
          <w:p w14:paraId="496851C3" w14:textId="77777777" w:rsidR="00584D1E" w:rsidRPr="00584D1E" w:rsidRDefault="00584D1E" w:rsidP="00584D1E">
            <w:pPr>
              <w:pStyle w:val="Antrats"/>
              <w:jc w:val="both"/>
              <w:rPr>
                <w:lang w:val="lt-LT"/>
              </w:rPr>
            </w:pPr>
            <w:r w:rsidRPr="00584D1E">
              <w:rPr>
                <w:lang w:val="lt-LT"/>
              </w:rPr>
              <w:t xml:space="preserve">Lietuvos Respublikos žemės įstatymo 34 straipsnio 1 dalyje nurodyta, kad ŽIS pasiekiama ir paslaugos teikiamos per Topografijos, inžinerinės infrastruktūros teritorijų planavimo ir statybos elektroninių vartų informacinę sistemą. Sistema prieinama per interneto svetainę </w:t>
            </w:r>
            <w:r w:rsidRPr="00584D1E">
              <w:rPr>
                <w:lang w:val="lt-LT"/>
              </w:rPr>
              <w:lastRenderedPageBreak/>
              <w:t>www.planuojustatau.lt.Valstybinės žemės patikėtinių sutikimai, išskyrus atvejus, kai dėl jų kreipiamasi kartu pateikiant prašymą išduoti statybą leidžiantį dokumentą, išduodami atitinkamo valstybinės žemės patikėtinio nustatyta tvarka ir sprendimas išduoti sutikimą arba jo neišduoti priimamas ne vėliau kaip per 10 darbo dienų nuo prašymo išduoti sutikimą gavimo dienos.</w:t>
            </w:r>
          </w:p>
          <w:p w14:paraId="4215942C" w14:textId="77777777" w:rsidR="00584D1E" w:rsidRPr="00584D1E" w:rsidRDefault="00584D1E" w:rsidP="00584D1E">
            <w:pPr>
              <w:pStyle w:val="Antrats"/>
              <w:jc w:val="both"/>
              <w:rPr>
                <w:lang w:val="lt-LT"/>
              </w:rPr>
            </w:pPr>
            <w:r w:rsidRPr="00584D1E">
              <w:rPr>
                <w:lang w:val="lt-LT"/>
              </w:rPr>
              <w:t>Lietuvos Respublikos statybos įstatymo 3 straipsnyje reglamentuojama statytojo teisė statyti ir nurodomas šios teisės įgyvendinimas. Šio straipsnio 2 dalies 1 punkte nustatyta, kad statytojas žemės sklypą (teritoriją), kuriame (kurioje) naujai statomas ar rekonstruojamas statinys, turi valdyti nuosavybės teise arba valdyti ir (ar) naudoti kitais Lietuvos Respublikos įstatymų nustatytais pagrindais, išskyrus aplinkos ministro nustatytus atvejus, kai nėra suformuoti žemės sklypai, bet yra gautas valstybinės žemės patikėtinio sutikimas; atliekant kitus statybos darbus (atnaujinant (modernizuojant), remontuojant ar griaunant statinį) ar statinių pakeitimus (keičiant statinio (jo dalies) paskirtį, formuojant nekilnojamojo turto kadastro objektus) privaloma gauti žemės sklypo (teritorijos) savininko ar valstybinės žemės patikėtinio sutikimą šiame įstatyme ar kituose Lietuvos Respublikos įstatymuose nustatytais atvejais. Šio straipsnio 2 dalies 3 punkte įtvirtinta nuostata, kad statytojas įgyvendinti teisę statyti gali, jeigu statinį (jo dalį) valdo nuosavybės teise arba valdo ir naudoja kitais Lietuvos Respublikos įstatymų nustatytais pagrindais – statinio rekonstravimo, remonto ir griovimo atvejais.</w:t>
            </w:r>
          </w:p>
          <w:p w14:paraId="50E2348D" w14:textId="77777777" w:rsidR="00584D1E" w:rsidRPr="00584D1E" w:rsidRDefault="00584D1E" w:rsidP="00584D1E">
            <w:pPr>
              <w:pStyle w:val="Antrats"/>
              <w:jc w:val="both"/>
              <w:rPr>
                <w:lang w:val="lt-LT"/>
              </w:rPr>
            </w:pPr>
            <w:r w:rsidRPr="00584D1E">
              <w:rPr>
                <w:lang w:val="lt-LT"/>
              </w:rPr>
              <w:t xml:space="preserve">Lietuvos Respublikos statybos įstatymo 27 straipsnio 5 dalies 6 punkte nurodyta, kad statybą leidžiančiam dokumentui gauti privalu pateikti kai žemės sklype (teritorijoje), kurio nuosavybės teise ar kita valdymo ir naudojimo teise nevaldo statytojas (užsakovas), numatoma vykdyti statybos darbus ir šio įstatymo 3 straipsnio 2 dalies 1 punkte nustatytais atvejais neprivaloma žemės sklypo (teritorijos), kuriame statomas statinys, valdyti nuosavybės teise arba valdyti ir naudoti kitais Lietuvos Respublikos įstatymų nustatytais pagrindais; kai statomi inžineriniai tinklai, kuriems statyti teritorijų planavimo dokumentu buvo įformintas suformuotas inžinerinių tinklų koridorius, arba statinius statyti ar rekonstruoti mažesniais negu norminiai atstumais iki gretimo sklypo ribos, </w:t>
            </w:r>
            <w:r w:rsidRPr="00584D1E">
              <w:rPr>
                <w:lang w:val="lt-LT"/>
              </w:rPr>
              <w:lastRenderedPageBreak/>
              <w:t>taip pat jeigu kitą žemės sklypą (teritoriją) numatoma laikinai naudoti statybos metu, – sutartis ar susitarimas su šio žemės sklypo (teritorijos) savininku, valdytoju arba šio žemės sklypo (teritorijos) savininko, valdytojo sutikimas ar servituto nustatymą patvirtinantys dokumentai (statant inžinerinius statinius). Jeigu reikia sutarties ar susitarimo su valstybinės žemės patikėtiniu ar jo sutikimo, valstybinės žemės patikėtinis jį teikia Žemės įstatymo 34 straipsnio 1 dalyje nustatyta tvarka. Šis reikalavimas netaikomas, kai žemės sklypas bendrosios dalinės nuosavybės teise priklauso butų ir kitų patalpų savininkams ir yra priimtas jų sprendimas pagal šios dalies 7 punkte nustatytus reikalavimus, taip pat atliekant statinio paprastąjį ir (ar) kapitalinį remontą.</w:t>
            </w:r>
          </w:p>
          <w:p w14:paraId="1106D387" w14:textId="77777777" w:rsidR="00584D1E" w:rsidRPr="00584D1E" w:rsidRDefault="00584D1E" w:rsidP="00584D1E">
            <w:pPr>
              <w:pStyle w:val="Antrats"/>
              <w:jc w:val="both"/>
              <w:rPr>
                <w:lang w:val="lt-LT"/>
              </w:rPr>
            </w:pPr>
            <w:r w:rsidRPr="00584D1E">
              <w:rPr>
                <w:lang w:val="lt-LT"/>
              </w:rPr>
              <w:t>Lietuvos Respublikos statybos įstatymo 27 straipsnio 14 punkte nurodyta, kad reikalingas žemės sklypo savininko, valstybinės ar savivaldybės žemės patikėtinio sutikimas dėl Specialiųjų žemės naudojimo sąlygų įstatyme nurodytų teritorijų, kuriose taikomos specialiosios žemės naudojimo sąlygos, registravimo Nekilnojamojo turto registre, kai šiam sklypui dėl statytojo žemės sklype numatomos vykdyti ar vykdomos ūkinės veiklos šios teritorijos turi būti nustatytos, arba valstybinės ar savivaldybės žemės patikėtinio rašytinis sutikimas, kai dėl šios veiklos atsiranda apribojimų valstybinėje ar savivaldybės žemėje. Jeigu reikia valstybinės žemės patikėtinio sutikimo, valstybinės žemės patikėtinis jį teikia Žemės įstatymo 34 straipsnio 1 dalyje nustatyta tvarka.</w:t>
            </w:r>
          </w:p>
          <w:p w14:paraId="4DED8E66" w14:textId="77777777" w:rsidR="00584D1E" w:rsidRPr="00584D1E" w:rsidRDefault="00584D1E" w:rsidP="00584D1E">
            <w:pPr>
              <w:pStyle w:val="Antrats"/>
              <w:jc w:val="both"/>
              <w:rPr>
                <w:lang w:val="lt-LT"/>
              </w:rPr>
            </w:pPr>
            <w:r w:rsidRPr="00584D1E">
              <w:rPr>
                <w:lang w:val="lt-LT"/>
              </w:rPr>
              <w:t>Lietuvos Respublikos statybos įstatymo 27 straipsnio 16 punkte nurodyta, kad kai valstybinės žemės patikėtinis yra statybą leidžiantį dokumentą išduodanti institucija, privalu gauti patikėtinio pritarimą statinių valstybinėje žemėje statybai, jeigu šis pritarimas negautas iki prašymo išduoti statybą leidžiantį dokumentą pateikimo dienos.</w:t>
            </w:r>
          </w:p>
          <w:p w14:paraId="2D7CCD47" w14:textId="77777777" w:rsidR="00584D1E" w:rsidRPr="00584D1E" w:rsidRDefault="00584D1E" w:rsidP="00584D1E">
            <w:pPr>
              <w:pStyle w:val="Antrats"/>
              <w:jc w:val="both"/>
              <w:rPr>
                <w:lang w:val="lt-LT"/>
              </w:rPr>
            </w:pPr>
            <w:r w:rsidRPr="00584D1E">
              <w:rPr>
                <w:lang w:val="lt-LT"/>
              </w:rPr>
              <w:t>Lietuvos Respublikos elektros energetikos įstatymo 75 straipsnio 3 dalyje nurodytas žemės naudojimas elektros energetikos objektams. Tai yra tinklų operatoriai tiesti perdavimo, skirstomuosius tinklus ar įrengti kitus elektros įrenginius tinklų operatoriui nuosavybės teise ar kitais teisėtais pagrindais nepriklausančioje žemėje privalo gauti  sutikimą.</w:t>
            </w:r>
          </w:p>
          <w:p w14:paraId="27DBD7B0" w14:textId="77777777" w:rsidR="00584D1E" w:rsidRPr="00584D1E" w:rsidRDefault="00584D1E" w:rsidP="00584D1E">
            <w:pPr>
              <w:pStyle w:val="Antrats"/>
              <w:jc w:val="both"/>
              <w:rPr>
                <w:lang w:val="lt-LT"/>
              </w:rPr>
            </w:pPr>
            <w:r w:rsidRPr="00584D1E">
              <w:rPr>
                <w:lang w:val="lt-LT"/>
              </w:rPr>
              <w:t xml:space="preserve">Lietuvos Respublikos gamtinių dujų įstatymo 13 straipsnio 1 dalyje nurodyta, kad tuo atveju, </w:t>
            </w:r>
            <w:r w:rsidRPr="00584D1E">
              <w:rPr>
                <w:lang w:val="lt-LT"/>
              </w:rPr>
              <w:lastRenderedPageBreak/>
              <w:t>jeigu siekiant plėtoti tinkamos kokybės ir patikimą gamtinių dujų sistemą dalis gamtinių dujų perdavimo ar skirstymo vamzdyno arba bet koks kitas įrenginys, būtinas gamtinėms dujoms perduoti ar skirstyti, turi būti įrengiamas gamtinių dujų sistemos operatoriui nuosavybės teise nepriklausančioje ar kitais pagrindais teisėtai nevaldomoje žemėje, operatoriai turi teisę tokias sistemas įrengti tik sudarę sutartis su žemės savininkais ar gavę žemės savininko sutikimą arba Lietuvos Respublikos įstatymų nustatyta tvarka nustačius žemės servitutą.</w:t>
            </w:r>
          </w:p>
          <w:p w14:paraId="37EE4BF0" w14:textId="77777777" w:rsidR="00584D1E" w:rsidRPr="00584D1E" w:rsidRDefault="00584D1E" w:rsidP="00584D1E">
            <w:pPr>
              <w:pStyle w:val="Antrats"/>
              <w:jc w:val="both"/>
              <w:rPr>
                <w:lang w:val="lt-LT"/>
              </w:rPr>
            </w:pPr>
            <w:r w:rsidRPr="00584D1E">
              <w:rPr>
                <w:lang w:val="lt-LT"/>
              </w:rPr>
              <w:t>Lietuvos Respublikos elektroninių ryšių įstatymo 42 straipsnio 1 dalyje nurodyta, elektroninių ryšių tinklų teikėjai turi teisę įrengti elektroninių ryšių infrastruktūrą žemėje, kuri jiems priklauso nuosavybės teise, taip pat jeigu yra nustatytas servitutas arba jeigu elektroninių ryšių tinklų teikėjai turi teisę naudoti žemę elektroninių ryšių infrastruktūrai įrengti, nekeisdami žemės paskirties. Lietuvos Respublikos teritorijų planavimo įstatyme numatytais atvejais elektroninių ryšių infrastruktūrai priklausančių bokštų ir stiebų, priskiriamų ypatingiems statiniams, išdėstymas turi būti numatytas savivaldybės teritorijos ar jos dalies bendrajame plane arba Elektroninių ryšių infrastruktūros vystymo specialiajame plane, kurio organizavimo, rengimo, koregavimo, derinimo, tikrinimo, tvirtinimo tvarka nustatoma Elektroninių ryšių infrastruktūros vystymo specialiųjų planų rengimo taisyklėse, tvirtinamose Lietuvos Respublikos susisiekimo ministro ir Lietuvos Respublikos aplinkos ministro įsakymu.</w:t>
            </w:r>
          </w:p>
          <w:p w14:paraId="4BE3F73A" w14:textId="77777777" w:rsidR="00584D1E" w:rsidRPr="00584D1E" w:rsidRDefault="00584D1E" w:rsidP="00584D1E">
            <w:pPr>
              <w:pStyle w:val="Antrats"/>
              <w:jc w:val="both"/>
              <w:rPr>
                <w:lang w:val="lt-LT"/>
              </w:rPr>
            </w:pPr>
            <w:r w:rsidRPr="00584D1E">
              <w:rPr>
                <w:lang w:val="lt-LT"/>
              </w:rPr>
              <w:t>Lietuvos Respublikos medžioklės įstatymo 12 straipsnio 2 dalies 3 punkte nurodytos  medžioklės plotų naudotojų teisės ir pareigos, kur medžioklės plotų naudotojai privalo gauti Sutikimą ar valdytojo leidimą arba sudaryti su juo atitinkamą sutartį dėl biotechninių priemonių taikymo ir stacionarių medžioklės įrenginių statymo bei eksploatavimo jo žemėje.</w:t>
            </w:r>
          </w:p>
          <w:p w14:paraId="03903907" w14:textId="77777777" w:rsidR="00584D1E" w:rsidRPr="00584D1E" w:rsidRDefault="00584D1E" w:rsidP="00584D1E">
            <w:pPr>
              <w:pStyle w:val="Antrats"/>
              <w:jc w:val="both"/>
              <w:rPr>
                <w:lang w:val="lt-LT"/>
              </w:rPr>
            </w:pPr>
            <w:r w:rsidRPr="00584D1E">
              <w:rPr>
                <w:lang w:val="lt-LT"/>
              </w:rPr>
              <w:t>Lietuvos Respublikos reklamos įstatymo 12 straipsnio 1 dalies 4 punkte nurodyta, kad draudžiama įrengti išorinę reklamą neturint žemę, statinius ar kitus objektus, ant kurių ji įrengiama, nuosavybės teise ar kitais teisėtais pagrindais valdančio asmens (savininko) sutikimo.</w:t>
            </w:r>
          </w:p>
          <w:p w14:paraId="4EE8638F" w14:textId="77777777" w:rsidR="00584D1E" w:rsidRPr="00584D1E" w:rsidRDefault="00584D1E" w:rsidP="00584D1E">
            <w:pPr>
              <w:pStyle w:val="Antrats"/>
              <w:jc w:val="both"/>
              <w:rPr>
                <w:lang w:val="lt-LT"/>
              </w:rPr>
            </w:pPr>
            <w:r w:rsidRPr="00584D1E">
              <w:rPr>
                <w:lang w:val="lt-LT"/>
              </w:rPr>
              <w:t xml:space="preserve">Statybos techninio reglamento STR 1.05.01:2017 „Statybą leidžiantys dokumentai. Statybos užbaigimas. Nebaigto statinio </w:t>
            </w:r>
            <w:r w:rsidRPr="00584D1E">
              <w:rPr>
                <w:lang w:val="lt-LT"/>
              </w:rPr>
              <w:lastRenderedPageBreak/>
              <w:t>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punkte įvardinti atvejai, kada statant naujus arba rekonstruojant statinius valstybinėje žemėje, kai nesuformuoti žemės sklypai, statytojo teisei įgyvendinti nereikia žemės valdyti nuosavybės teise arba valdyti ir (ar) naudoti kitais Lietuvos Respublikos įstatymų nustatytais pagrindais, nustatyti Reglamento 4 priede. Sutikimas (pritarimas) įgyvendinti statinio projekte numatytus sprendinius nurodomas (įrašomas) statybą leidžiančiame dokumente, išskyrus atvejus, kai statybą leidžiantį dokumentą išduoda Inspekcija.</w:t>
            </w:r>
          </w:p>
          <w:p w14:paraId="4440509F" w14:textId="77777777" w:rsidR="00584D1E" w:rsidRPr="00584D1E" w:rsidRDefault="00584D1E" w:rsidP="00584D1E">
            <w:pPr>
              <w:pStyle w:val="Antrats"/>
              <w:jc w:val="both"/>
              <w:rPr>
                <w:lang w:val="lt-LT"/>
              </w:rPr>
            </w:pPr>
            <w:r w:rsidRPr="00584D1E">
              <w:rPr>
                <w:lang w:val="lt-LT"/>
              </w:rPr>
              <w:t>To paties STR 4 priedo 1.2, 1.3 ir 1.6 papunkčiuose ir 2 punkte nurodyta, kad sutikimai reikalingi statant statinius valstybiniuose vidaus vandenyse; tiesiant valstybinėje žemėje susisiekimo komunikacijas ar inžinerinius tinklus ir statant jiems funkcionuoti būtinus statinius bei statant valstybinėje žemėje nesudėtinguosius poilsio ar sporto paskirties ir įrengiant I ar II grupės nesudėtinguosius plokščiuosius horizontalius inžinerinius statinius, skirtus daugiabučių namų gyventojų reikmėms; Rekonstruojant šio priedo 1.1–1.8 papunkčiuose išvardintus statinius, taip pat prie daugiabučio namo ar visuomeninės paskirties pastato valstybinėje žemėje, kai nesuformuoti žemės sklypai, įrengiant laiptus, pandusus, keltuvus, liftus.</w:t>
            </w:r>
          </w:p>
          <w:p w14:paraId="7261BE46" w14:textId="77777777" w:rsidR="00584D1E" w:rsidRPr="00584D1E" w:rsidRDefault="00584D1E" w:rsidP="00584D1E">
            <w:pPr>
              <w:pStyle w:val="Antrats"/>
              <w:jc w:val="both"/>
              <w:rPr>
                <w:lang w:val="lt-LT"/>
              </w:rPr>
            </w:pPr>
            <w:r w:rsidRPr="00584D1E">
              <w:rPr>
                <w:lang w:val="lt-LT"/>
              </w:rPr>
              <w:t>STR 7 priede išvardinti besiribojančių žemės sklypų (teritorijų) savininkų ar valdytojų rašytinių sutikimų privalomumo atvejai.</w:t>
            </w:r>
          </w:p>
          <w:p w14:paraId="2ACD6D74" w14:textId="77777777" w:rsidR="00584D1E" w:rsidRPr="00584D1E" w:rsidRDefault="00584D1E" w:rsidP="00584D1E">
            <w:pPr>
              <w:pStyle w:val="Antrats"/>
              <w:jc w:val="both"/>
              <w:rPr>
                <w:lang w:val="lt-LT"/>
              </w:rPr>
            </w:pPr>
            <w:r w:rsidRPr="00584D1E">
              <w:rPr>
                <w:lang w:val="lt-LT"/>
              </w:rPr>
              <w:t xml:space="preserve">Statybos techninio reglamento STR 2.02.01:2004 „Gyvenamieji pastatai“, patvirtinto Lietuvos Respublikos aplinkos ministro 2003 m. gruodžio 24 d. įsakymu Nr. 705 „Dėl statybos techninio reglamento STR 2.02.01:2004 „Gyvenamieji pastatai“ patvirtinimo“, 193 punkte išvardinti </w:t>
            </w:r>
            <w:r w:rsidRPr="00584D1E">
              <w:rPr>
                <w:lang w:val="lt-LT"/>
              </w:rPr>
              <w:lastRenderedPageBreak/>
              <w:t>reikalavimai statinių statybai iki 3 m atstumu nuo sklypo ribos, nustatyti STR 1.05.01:2017 „Statybą leidžiantys dokumentai. Statybos užbaigimas. Nebaigto statinio registravimas ir perleidimas. Statybos sustabdymas. Savavališkos statybos padarinių šalinimas. Statybos pagal neteisėtai išduotą statybą leidžiantį dokumentą padarinių šalinimas“ [3.2]. 3 m atstumu nuo sklypo ribos statinio (pastato ar stogą turinčio inžinerinio statinio), trūksta aiškumo bet kurių konstrukcijų aukštis, skaičiuojant jį nuo žemės sklypo ribos žemės paviršiaus altitudės, negali būti didesnis kaip 8,5 m; statinių konstrukcijų aukštis gali būti didinamas laikantis reikalavimo, kad kiekvienam papildomam statinio aukščio metrui, viršijančiam 8,5 m aukščio ribą, atstumas nuo žemės sklypo ribos didinamas po 0,5 m. Šiame punkte nurodyti atstumai gali būti mažinami gavus besiribojančio žemės sklypo savininko ar patikėtinio sutikimą.</w:t>
            </w:r>
          </w:p>
          <w:p w14:paraId="6030AD2B" w14:textId="25ECD5E1" w:rsidR="00FE046A" w:rsidRPr="00AA3BFD" w:rsidRDefault="00584D1E" w:rsidP="00584D1E">
            <w:pPr>
              <w:pStyle w:val="Antrats"/>
              <w:jc w:val="both"/>
              <w:rPr>
                <w:lang w:val="lt-LT"/>
              </w:rPr>
            </w:pPr>
            <w:r w:rsidRPr="00584D1E">
              <w:rPr>
                <w:lang w:val="lt-LT"/>
              </w:rPr>
              <w:t>Paramos kaimo bendruomenių ir jų asociacijų veiklai teikimo taisyklių (toliau – Taisyklės), patvirtintų Lietuvos Respublikos žemės ūkio ministro 2006 m. balandžio 20 d. įsakymu Nr. 3D-160 „Dėl Paramos kaimo bendruomenių ir jų asociacijų veiklai teikimo taisyklių patvirtinimo“, 12.5 papunktyje nurodyti tinkamumo kriterijai, taikomi pareiškėjui – nekilnojamasis turtas, t. y. pastatai ir žemė, kuriam remontuoti, įrengti ar tvarkyti prašoma paramos, yra valdomas teisėtais pagrindais ne trumpiau kaip 6 metus nuo paramos paraiškos įregistravimo datos. Sutartys, kurių pagrindu valdomas nekilnojamasis turtas, įstatymų nustatyta tvarka turi būti registruotos Lietuvos Respublikos nekilnojamojo turto registre. Tais atvejais, kai paramos prašoma šių Taisyklių 7.1 papunktyje numatytai veiklai įgyvendinti, valstybinė žemė turi būti priskirta neprivatizuojamai žemei ir valstybinės žemės patikėtinio sprendimu turi būti leista valstybinėje žemėje įgyvendinti projektą ne trumpiau kaip 6 metus nuo paramos paraiškos įregistravimo datos.</w:t>
            </w:r>
          </w:p>
        </w:tc>
      </w:tr>
      <w:tr w:rsidR="00E95DDE" w:rsidRPr="00AE76AE" w14:paraId="6750B155" w14:textId="77777777" w:rsidTr="002B4413">
        <w:tc>
          <w:tcPr>
            <w:tcW w:w="4814"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lastRenderedPageBreak/>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814" w:type="dxa"/>
          </w:tcPr>
          <w:p w14:paraId="1018F56C" w14:textId="77777777" w:rsidR="005F7E84" w:rsidRPr="005F7E84" w:rsidRDefault="005F7E84" w:rsidP="005F7E84">
            <w:pPr>
              <w:pStyle w:val="Antrats"/>
              <w:jc w:val="both"/>
              <w:rPr>
                <w:lang w:val="lt-LT"/>
              </w:rPr>
            </w:pPr>
            <w:r w:rsidRPr="005F7E84">
              <w:rPr>
                <w:lang w:val="lt-LT"/>
              </w:rPr>
              <w:t>Visos procedūros, susijusios su sutikimų išdavimu: nuo prašymo pateikimo iki sutikimo išdavimo ar atsisakymo išduoti sutikimą, bus vykdomos informacinėje sistemoje – ŽIS.</w:t>
            </w:r>
          </w:p>
          <w:p w14:paraId="35786893" w14:textId="4722397F" w:rsidR="00B1109B" w:rsidRPr="00E95DDE" w:rsidRDefault="005F7E84" w:rsidP="005F7E84">
            <w:pPr>
              <w:pStyle w:val="Antrats"/>
              <w:tabs>
                <w:tab w:val="clear" w:pos="4153"/>
                <w:tab w:val="clear" w:pos="8306"/>
              </w:tabs>
              <w:jc w:val="both"/>
              <w:rPr>
                <w:lang w:val="lt-LT"/>
              </w:rPr>
            </w:pPr>
            <w:r w:rsidRPr="005F7E84">
              <w:rPr>
                <w:lang w:val="lt-LT"/>
              </w:rPr>
              <w:t>ŽIS sistema sukurta taip, kad naudotis ja būtų paprasta.</w:t>
            </w:r>
            <w:r w:rsidR="00AE76AE">
              <w:rPr>
                <w:lang w:val="lt-LT"/>
              </w:rPr>
              <w:t xml:space="preserve"> </w:t>
            </w:r>
            <w:r w:rsidRPr="005F7E84">
              <w:rPr>
                <w:lang w:val="lt-LT"/>
              </w:rPr>
              <w:t xml:space="preserve">Pildant prašymus, dalis </w:t>
            </w:r>
            <w:r w:rsidR="00AE76AE">
              <w:rPr>
                <w:lang w:val="lt-LT"/>
              </w:rPr>
              <w:t>grafų</w:t>
            </w:r>
            <w:r w:rsidRPr="005F7E84">
              <w:rPr>
                <w:lang w:val="lt-LT"/>
              </w:rPr>
              <w:t xml:space="preserve"> užsipildo automatiškai, nes ŽIS yra susieta su kitomis valstybės informacinėmis sistemomis ir </w:t>
            </w:r>
            <w:r w:rsidRPr="005F7E84">
              <w:rPr>
                <w:lang w:val="lt-LT"/>
              </w:rPr>
              <w:lastRenderedPageBreak/>
              <w:t>registrais. Taip sumažės savarankiško pildymo</w:t>
            </w:r>
            <w:r w:rsidR="00AE76AE">
              <w:rPr>
                <w:lang w:val="lt-LT"/>
              </w:rPr>
              <w:t xml:space="preserve"> laikas bei sumažės klaidų tikimybė.</w:t>
            </w:r>
          </w:p>
        </w:tc>
      </w:tr>
      <w:tr w:rsidR="00E95DDE" w:rsidRPr="00C62020" w14:paraId="2944CFB6" w14:textId="77777777" w:rsidTr="002B4413">
        <w:tc>
          <w:tcPr>
            <w:tcW w:w="4814"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lastRenderedPageBreak/>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814" w:type="dxa"/>
          </w:tcPr>
          <w:p w14:paraId="0212E0C0" w14:textId="1D1A0EB1" w:rsidR="002B4413" w:rsidRPr="00C62020" w:rsidRDefault="00D01BB2" w:rsidP="00944845">
            <w:pPr>
              <w:pStyle w:val="Antrats"/>
              <w:tabs>
                <w:tab w:val="clear" w:pos="4153"/>
                <w:tab w:val="clear" w:pos="8306"/>
              </w:tabs>
              <w:jc w:val="both"/>
              <w:rPr>
                <w:lang w:val="lt-LT"/>
              </w:rPr>
            </w:pPr>
            <w:r>
              <w:rPr>
                <w:lang w:val="lt-LT"/>
              </w:rPr>
              <w:t xml:space="preserve">Kalvarijos </w:t>
            </w:r>
            <w:r w:rsidR="00C62020" w:rsidRPr="00C62020">
              <w:rPr>
                <w:lang w:val="lt-LT"/>
              </w:rPr>
              <w:t>savivaldybės biudžeto lėšų nereikės</w:t>
            </w:r>
            <w:r w:rsidR="00C62020">
              <w:rPr>
                <w:lang w:val="lt-LT"/>
              </w:rPr>
              <w:t>.</w:t>
            </w:r>
          </w:p>
        </w:tc>
      </w:tr>
      <w:tr w:rsidR="00E95DDE" w:rsidRPr="00D81F5C" w14:paraId="119F7848" w14:textId="77777777" w:rsidTr="002B4413">
        <w:tc>
          <w:tcPr>
            <w:tcW w:w="4814" w:type="dxa"/>
          </w:tcPr>
          <w:p w14:paraId="6AC3042C" w14:textId="77777777" w:rsidR="002B4413"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9627F4" w:rsidRPr="00E95DDE" w:rsidRDefault="009627F4" w:rsidP="00944845">
            <w:pPr>
              <w:pStyle w:val="Antrats"/>
              <w:tabs>
                <w:tab w:val="clear" w:pos="4153"/>
                <w:tab w:val="clear" w:pos="8306"/>
              </w:tabs>
              <w:jc w:val="both"/>
              <w:rPr>
                <w:lang w:val="lt-LT"/>
              </w:rPr>
            </w:pPr>
          </w:p>
        </w:tc>
        <w:tc>
          <w:tcPr>
            <w:tcW w:w="4814" w:type="dxa"/>
          </w:tcPr>
          <w:p w14:paraId="109A7C4E" w14:textId="0BB25360" w:rsidR="00243C27" w:rsidRPr="00E95DDE" w:rsidRDefault="00C62020" w:rsidP="00B1109B">
            <w:pPr>
              <w:pStyle w:val="Antrats"/>
              <w:tabs>
                <w:tab w:val="clear" w:pos="4153"/>
                <w:tab w:val="clear" w:pos="8306"/>
              </w:tabs>
              <w:jc w:val="both"/>
              <w:rPr>
                <w:lang w:val="lt-LT"/>
              </w:rPr>
            </w:pPr>
            <w:r>
              <w:rPr>
                <w:lang w:val="lt-LT"/>
              </w:rPr>
              <w:t>-</w:t>
            </w:r>
          </w:p>
        </w:tc>
      </w:tr>
      <w:tr w:rsidR="00E95DDE" w:rsidRPr="008B06A4" w14:paraId="1AC45194" w14:textId="77777777" w:rsidTr="002B4413">
        <w:tc>
          <w:tcPr>
            <w:tcW w:w="4814"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814" w:type="dxa"/>
          </w:tcPr>
          <w:p w14:paraId="0AD4A4D6" w14:textId="4309F0E5" w:rsidR="002B4413" w:rsidRPr="00E95DDE" w:rsidRDefault="008B06A4" w:rsidP="00944845">
            <w:pPr>
              <w:pStyle w:val="Antrats"/>
              <w:tabs>
                <w:tab w:val="clear" w:pos="4153"/>
                <w:tab w:val="clear" w:pos="8306"/>
              </w:tabs>
              <w:jc w:val="both"/>
              <w:rPr>
                <w:lang w:val="lt-LT"/>
              </w:rPr>
            </w:pPr>
            <w:r>
              <w:rPr>
                <w:lang w:val="lt-LT"/>
              </w:rPr>
              <w:t xml:space="preserve">Vadovaujantis </w:t>
            </w:r>
            <w:r w:rsidRPr="004D131C">
              <w:rPr>
                <w:lang w:val="lt-LT"/>
              </w:rPr>
              <w:t>Lietuvos Respublikos korupcijos prevencijos įstatym</w:t>
            </w:r>
            <w:r>
              <w:rPr>
                <w:lang w:val="lt-LT"/>
              </w:rPr>
              <w:t>o 8 straipsnio 1 dalies 1 punktu, sprendimui reikalingas antikorupcinis vertinimas.</w:t>
            </w:r>
          </w:p>
        </w:tc>
      </w:tr>
      <w:tr w:rsidR="00E95DDE" w:rsidRPr="006E6B58" w14:paraId="1A76C517" w14:textId="77777777" w:rsidTr="002B4413">
        <w:tc>
          <w:tcPr>
            <w:tcW w:w="4814" w:type="dxa"/>
          </w:tcPr>
          <w:p w14:paraId="300B9AC8" w14:textId="1DBFF99B" w:rsidR="002B4413"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p w14:paraId="787A5834" w14:textId="266772A8" w:rsidR="009627F4" w:rsidRPr="00E95DDE" w:rsidRDefault="009627F4" w:rsidP="00944845">
            <w:pPr>
              <w:pStyle w:val="Antrats"/>
              <w:tabs>
                <w:tab w:val="clear" w:pos="4153"/>
                <w:tab w:val="clear" w:pos="8306"/>
              </w:tabs>
              <w:jc w:val="both"/>
              <w:rPr>
                <w:lang w:val="lt-LT"/>
              </w:rPr>
            </w:pPr>
          </w:p>
        </w:tc>
        <w:tc>
          <w:tcPr>
            <w:tcW w:w="4814" w:type="dxa"/>
          </w:tcPr>
          <w:p w14:paraId="0896C100" w14:textId="653CEFBC" w:rsidR="002B4413" w:rsidRPr="00B1109B" w:rsidRDefault="00B1109B" w:rsidP="00944845">
            <w:pPr>
              <w:pStyle w:val="Antrats"/>
              <w:tabs>
                <w:tab w:val="clear" w:pos="4153"/>
                <w:tab w:val="clear" w:pos="8306"/>
              </w:tabs>
              <w:jc w:val="both"/>
              <w:rPr>
                <w:lang w:val="lt-LT"/>
              </w:rPr>
            </w:pPr>
            <w:r w:rsidRPr="00B1109B">
              <w:rPr>
                <w:lang w:val="lt-LT"/>
              </w:rPr>
              <w:t xml:space="preserve">Projekto </w:t>
            </w:r>
            <w:r>
              <w:rPr>
                <w:lang w:val="lt-LT"/>
              </w:rPr>
              <w:t xml:space="preserve">iniciatorius – Architektūros, aplinkosaugos ir teritorijų planavimo skyrius, rengėja </w:t>
            </w:r>
            <w:r w:rsidR="00675DE7">
              <w:rPr>
                <w:lang w:val="lt-LT"/>
              </w:rPr>
              <w:t>–</w:t>
            </w:r>
            <w:r>
              <w:rPr>
                <w:lang w:val="lt-LT"/>
              </w:rPr>
              <w:t xml:space="preserve"> skyri</w:t>
            </w:r>
            <w:r w:rsidR="00675DE7">
              <w:rPr>
                <w:lang w:val="lt-LT"/>
              </w:rPr>
              <w:t xml:space="preserve">aus </w:t>
            </w:r>
            <w:r>
              <w:rPr>
                <w:lang w:val="lt-LT"/>
              </w:rPr>
              <w:t xml:space="preserve">vyriausioji specialistė Edita </w:t>
            </w:r>
            <w:proofErr w:type="spellStart"/>
            <w:r>
              <w:rPr>
                <w:lang w:val="lt-LT"/>
              </w:rPr>
              <w:t>Geraltauskaitė</w:t>
            </w:r>
            <w:proofErr w:type="spellEnd"/>
            <w:r>
              <w:rPr>
                <w:lang w:val="lt-LT"/>
              </w:rPr>
              <w:t>.</w:t>
            </w:r>
          </w:p>
        </w:tc>
      </w:tr>
      <w:tr w:rsidR="00E95DDE" w:rsidRPr="006E6B58" w14:paraId="449CFF2A" w14:textId="77777777" w:rsidTr="002B4413">
        <w:tc>
          <w:tcPr>
            <w:tcW w:w="4814"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814" w:type="dxa"/>
          </w:tcPr>
          <w:p w14:paraId="483F6F48" w14:textId="02D03DAD" w:rsidR="002B4413" w:rsidRPr="00E95DDE" w:rsidRDefault="00675DE7" w:rsidP="00944845">
            <w:pPr>
              <w:pStyle w:val="Antrats"/>
              <w:tabs>
                <w:tab w:val="clear" w:pos="4153"/>
                <w:tab w:val="clear" w:pos="8306"/>
              </w:tabs>
              <w:jc w:val="both"/>
              <w:rPr>
                <w:lang w:val="lt-LT"/>
              </w:rPr>
            </w:pPr>
            <w:r w:rsidRPr="00675DE7">
              <w:rPr>
                <w:lang w:val="lt-LT"/>
              </w:rPr>
              <w:t>Architektūros</w:t>
            </w:r>
            <w:r>
              <w:rPr>
                <w:lang w:val="lt-LT"/>
              </w:rPr>
              <w:t>, aplinkosaugos</w:t>
            </w:r>
            <w:r w:rsidRPr="00675DE7">
              <w:rPr>
                <w:lang w:val="lt-LT"/>
              </w:rPr>
              <w:t xml:space="preserve"> ir teritorijų planavimo skyriu</w:t>
            </w:r>
            <w:r>
              <w:rPr>
                <w:lang w:val="lt-LT"/>
              </w:rPr>
              <w:t>s</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D015C" w14:textId="77777777" w:rsidR="00FA0F95" w:rsidRDefault="00FA0F95">
      <w:r>
        <w:separator/>
      </w:r>
    </w:p>
  </w:endnote>
  <w:endnote w:type="continuationSeparator" w:id="0">
    <w:p w14:paraId="685E6A17" w14:textId="77777777" w:rsidR="00FA0F95" w:rsidRDefault="00FA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A50EE" w14:textId="77777777" w:rsidR="00FA0F95" w:rsidRDefault="00FA0F95">
      <w:r>
        <w:separator/>
      </w:r>
    </w:p>
  </w:footnote>
  <w:footnote w:type="continuationSeparator" w:id="0">
    <w:p w14:paraId="322B517A" w14:textId="77777777" w:rsidR="00FA0F95" w:rsidRDefault="00FA0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7530"/>
    <w:rsid w:val="00007D3E"/>
    <w:rsid w:val="00011578"/>
    <w:rsid w:val="0003140C"/>
    <w:rsid w:val="00033177"/>
    <w:rsid w:val="00034151"/>
    <w:rsid w:val="00034E85"/>
    <w:rsid w:val="00036C7A"/>
    <w:rsid w:val="00037E24"/>
    <w:rsid w:val="00041B21"/>
    <w:rsid w:val="00056D0C"/>
    <w:rsid w:val="00056F6D"/>
    <w:rsid w:val="0006542D"/>
    <w:rsid w:val="000654AF"/>
    <w:rsid w:val="0006621B"/>
    <w:rsid w:val="00071C2C"/>
    <w:rsid w:val="0007346B"/>
    <w:rsid w:val="000808C9"/>
    <w:rsid w:val="00080E84"/>
    <w:rsid w:val="00081D4D"/>
    <w:rsid w:val="000838DA"/>
    <w:rsid w:val="000861FB"/>
    <w:rsid w:val="00086751"/>
    <w:rsid w:val="0009349F"/>
    <w:rsid w:val="00094E2D"/>
    <w:rsid w:val="000A2839"/>
    <w:rsid w:val="000A29B2"/>
    <w:rsid w:val="000A347F"/>
    <w:rsid w:val="000B017F"/>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470C8"/>
    <w:rsid w:val="001510EF"/>
    <w:rsid w:val="00154901"/>
    <w:rsid w:val="00155F4A"/>
    <w:rsid w:val="00161BC8"/>
    <w:rsid w:val="001738F8"/>
    <w:rsid w:val="00174B0A"/>
    <w:rsid w:val="00175590"/>
    <w:rsid w:val="00184A16"/>
    <w:rsid w:val="001850ED"/>
    <w:rsid w:val="00187596"/>
    <w:rsid w:val="00190283"/>
    <w:rsid w:val="001933A4"/>
    <w:rsid w:val="00195E89"/>
    <w:rsid w:val="001968E9"/>
    <w:rsid w:val="001A086F"/>
    <w:rsid w:val="001A5E8F"/>
    <w:rsid w:val="001A7BDA"/>
    <w:rsid w:val="001B7D49"/>
    <w:rsid w:val="001C5F32"/>
    <w:rsid w:val="001D13CB"/>
    <w:rsid w:val="001E2BA2"/>
    <w:rsid w:val="001E5326"/>
    <w:rsid w:val="001E6961"/>
    <w:rsid w:val="001E717B"/>
    <w:rsid w:val="001F0B72"/>
    <w:rsid w:val="001F495B"/>
    <w:rsid w:val="001F4CF8"/>
    <w:rsid w:val="00201A31"/>
    <w:rsid w:val="0020446F"/>
    <w:rsid w:val="00205EBE"/>
    <w:rsid w:val="00211E5C"/>
    <w:rsid w:val="00212469"/>
    <w:rsid w:val="002124D4"/>
    <w:rsid w:val="0021279E"/>
    <w:rsid w:val="00213125"/>
    <w:rsid w:val="00214996"/>
    <w:rsid w:val="002179F9"/>
    <w:rsid w:val="00221020"/>
    <w:rsid w:val="002219E6"/>
    <w:rsid w:val="00232A0A"/>
    <w:rsid w:val="00243C27"/>
    <w:rsid w:val="00247B4A"/>
    <w:rsid w:val="00252ABC"/>
    <w:rsid w:val="002539E6"/>
    <w:rsid w:val="00256052"/>
    <w:rsid w:val="00261279"/>
    <w:rsid w:val="00262CEF"/>
    <w:rsid w:val="002630A3"/>
    <w:rsid w:val="00266B6D"/>
    <w:rsid w:val="00271D3A"/>
    <w:rsid w:val="00275264"/>
    <w:rsid w:val="00276051"/>
    <w:rsid w:val="00283C4B"/>
    <w:rsid w:val="00286545"/>
    <w:rsid w:val="002865E4"/>
    <w:rsid w:val="00291D82"/>
    <w:rsid w:val="00295078"/>
    <w:rsid w:val="00296A67"/>
    <w:rsid w:val="002A5B37"/>
    <w:rsid w:val="002B0F4A"/>
    <w:rsid w:val="002B1593"/>
    <w:rsid w:val="002B4413"/>
    <w:rsid w:val="002B4429"/>
    <w:rsid w:val="002B5264"/>
    <w:rsid w:val="002C4D7D"/>
    <w:rsid w:val="002D685F"/>
    <w:rsid w:val="002E752F"/>
    <w:rsid w:val="002F0487"/>
    <w:rsid w:val="002F10FD"/>
    <w:rsid w:val="002F3036"/>
    <w:rsid w:val="002F415F"/>
    <w:rsid w:val="00320787"/>
    <w:rsid w:val="0032288F"/>
    <w:rsid w:val="00325632"/>
    <w:rsid w:val="00325760"/>
    <w:rsid w:val="00332788"/>
    <w:rsid w:val="003448A7"/>
    <w:rsid w:val="00350D2A"/>
    <w:rsid w:val="00365A16"/>
    <w:rsid w:val="003664E7"/>
    <w:rsid w:val="0038062A"/>
    <w:rsid w:val="003843F6"/>
    <w:rsid w:val="00384C44"/>
    <w:rsid w:val="00391E02"/>
    <w:rsid w:val="003A0273"/>
    <w:rsid w:val="003A2C6A"/>
    <w:rsid w:val="003A3922"/>
    <w:rsid w:val="003B0C04"/>
    <w:rsid w:val="003B18C6"/>
    <w:rsid w:val="003B234E"/>
    <w:rsid w:val="003B6825"/>
    <w:rsid w:val="003B695E"/>
    <w:rsid w:val="003B6DA0"/>
    <w:rsid w:val="003C15DF"/>
    <w:rsid w:val="003D5CC7"/>
    <w:rsid w:val="003D67CB"/>
    <w:rsid w:val="003D6BBF"/>
    <w:rsid w:val="003D6D20"/>
    <w:rsid w:val="003E1477"/>
    <w:rsid w:val="003E1F70"/>
    <w:rsid w:val="003E42BB"/>
    <w:rsid w:val="003E7FF9"/>
    <w:rsid w:val="0040614D"/>
    <w:rsid w:val="00407A5B"/>
    <w:rsid w:val="00412EC0"/>
    <w:rsid w:val="00412EED"/>
    <w:rsid w:val="00422D77"/>
    <w:rsid w:val="004233CF"/>
    <w:rsid w:val="00424613"/>
    <w:rsid w:val="004315BA"/>
    <w:rsid w:val="00431691"/>
    <w:rsid w:val="00431D49"/>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131C"/>
    <w:rsid w:val="004D32C6"/>
    <w:rsid w:val="004D7026"/>
    <w:rsid w:val="004D7A2A"/>
    <w:rsid w:val="004F5475"/>
    <w:rsid w:val="005003C5"/>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537A5"/>
    <w:rsid w:val="00554A5E"/>
    <w:rsid w:val="00563084"/>
    <w:rsid w:val="00565052"/>
    <w:rsid w:val="00567B87"/>
    <w:rsid w:val="00580993"/>
    <w:rsid w:val="00583F8C"/>
    <w:rsid w:val="00584D1E"/>
    <w:rsid w:val="005948A4"/>
    <w:rsid w:val="00594F96"/>
    <w:rsid w:val="005A4863"/>
    <w:rsid w:val="005B5116"/>
    <w:rsid w:val="005C2E83"/>
    <w:rsid w:val="005C4CC6"/>
    <w:rsid w:val="005D762A"/>
    <w:rsid w:val="005E7FAB"/>
    <w:rsid w:val="005F0893"/>
    <w:rsid w:val="005F5023"/>
    <w:rsid w:val="005F7E84"/>
    <w:rsid w:val="00604F29"/>
    <w:rsid w:val="00613E26"/>
    <w:rsid w:val="0061546D"/>
    <w:rsid w:val="00625930"/>
    <w:rsid w:val="00631297"/>
    <w:rsid w:val="00632C27"/>
    <w:rsid w:val="00633C92"/>
    <w:rsid w:val="006351FD"/>
    <w:rsid w:val="006366C3"/>
    <w:rsid w:val="00640B1D"/>
    <w:rsid w:val="0064513A"/>
    <w:rsid w:val="00646599"/>
    <w:rsid w:val="00646CCC"/>
    <w:rsid w:val="00650554"/>
    <w:rsid w:val="00656D78"/>
    <w:rsid w:val="00666581"/>
    <w:rsid w:val="00673468"/>
    <w:rsid w:val="00675432"/>
    <w:rsid w:val="00675DE7"/>
    <w:rsid w:val="00683764"/>
    <w:rsid w:val="00690F9B"/>
    <w:rsid w:val="0069292C"/>
    <w:rsid w:val="00692EAD"/>
    <w:rsid w:val="006A1253"/>
    <w:rsid w:val="006A20FD"/>
    <w:rsid w:val="006A565E"/>
    <w:rsid w:val="006B27DF"/>
    <w:rsid w:val="006B47BC"/>
    <w:rsid w:val="006B7B1F"/>
    <w:rsid w:val="006C0016"/>
    <w:rsid w:val="006C1276"/>
    <w:rsid w:val="006C3D01"/>
    <w:rsid w:val="006C3D40"/>
    <w:rsid w:val="006C52AE"/>
    <w:rsid w:val="006C593E"/>
    <w:rsid w:val="006C7E01"/>
    <w:rsid w:val="006D0D3F"/>
    <w:rsid w:val="006D1869"/>
    <w:rsid w:val="006D1EED"/>
    <w:rsid w:val="006E20E5"/>
    <w:rsid w:val="006E498B"/>
    <w:rsid w:val="006E6B58"/>
    <w:rsid w:val="006F03B6"/>
    <w:rsid w:val="006F6484"/>
    <w:rsid w:val="00701B14"/>
    <w:rsid w:val="00701B4D"/>
    <w:rsid w:val="007055C9"/>
    <w:rsid w:val="007055D5"/>
    <w:rsid w:val="007063D5"/>
    <w:rsid w:val="00707359"/>
    <w:rsid w:val="00714A70"/>
    <w:rsid w:val="00716272"/>
    <w:rsid w:val="00716A13"/>
    <w:rsid w:val="007175BA"/>
    <w:rsid w:val="00717673"/>
    <w:rsid w:val="00720FB0"/>
    <w:rsid w:val="00722EE0"/>
    <w:rsid w:val="007272AE"/>
    <w:rsid w:val="0073416E"/>
    <w:rsid w:val="00737C70"/>
    <w:rsid w:val="007404A6"/>
    <w:rsid w:val="00741742"/>
    <w:rsid w:val="00742726"/>
    <w:rsid w:val="007444FC"/>
    <w:rsid w:val="00745D71"/>
    <w:rsid w:val="00755DDE"/>
    <w:rsid w:val="00761234"/>
    <w:rsid w:val="007631EC"/>
    <w:rsid w:val="007713B3"/>
    <w:rsid w:val="007758D4"/>
    <w:rsid w:val="007777CA"/>
    <w:rsid w:val="007837EA"/>
    <w:rsid w:val="00787435"/>
    <w:rsid w:val="007929AF"/>
    <w:rsid w:val="00792C88"/>
    <w:rsid w:val="007A14A0"/>
    <w:rsid w:val="007A24BE"/>
    <w:rsid w:val="007A3E1B"/>
    <w:rsid w:val="007A5725"/>
    <w:rsid w:val="007A6616"/>
    <w:rsid w:val="007B4907"/>
    <w:rsid w:val="007C1C0A"/>
    <w:rsid w:val="007C2155"/>
    <w:rsid w:val="007D3973"/>
    <w:rsid w:val="007D65CB"/>
    <w:rsid w:val="007D65E5"/>
    <w:rsid w:val="007D6809"/>
    <w:rsid w:val="007D7C16"/>
    <w:rsid w:val="007E0189"/>
    <w:rsid w:val="007E36BD"/>
    <w:rsid w:val="007F4573"/>
    <w:rsid w:val="00801A3A"/>
    <w:rsid w:val="008061BF"/>
    <w:rsid w:val="008118CD"/>
    <w:rsid w:val="0081210B"/>
    <w:rsid w:val="008261C2"/>
    <w:rsid w:val="00842B6B"/>
    <w:rsid w:val="00843F82"/>
    <w:rsid w:val="00845B3E"/>
    <w:rsid w:val="008520BB"/>
    <w:rsid w:val="008528A1"/>
    <w:rsid w:val="00864304"/>
    <w:rsid w:val="008711FD"/>
    <w:rsid w:val="00875C41"/>
    <w:rsid w:val="00876ED5"/>
    <w:rsid w:val="00877B80"/>
    <w:rsid w:val="00877C5E"/>
    <w:rsid w:val="00887375"/>
    <w:rsid w:val="008903D7"/>
    <w:rsid w:val="008916D3"/>
    <w:rsid w:val="00892010"/>
    <w:rsid w:val="008A045B"/>
    <w:rsid w:val="008A1948"/>
    <w:rsid w:val="008A4A82"/>
    <w:rsid w:val="008A6AA9"/>
    <w:rsid w:val="008B06A4"/>
    <w:rsid w:val="008B1055"/>
    <w:rsid w:val="008B3173"/>
    <w:rsid w:val="008B3412"/>
    <w:rsid w:val="008B606B"/>
    <w:rsid w:val="008B71B7"/>
    <w:rsid w:val="008C19AA"/>
    <w:rsid w:val="008C2D3D"/>
    <w:rsid w:val="008C7869"/>
    <w:rsid w:val="008D22F5"/>
    <w:rsid w:val="008D3F74"/>
    <w:rsid w:val="008E043C"/>
    <w:rsid w:val="008E12B0"/>
    <w:rsid w:val="008E2DC9"/>
    <w:rsid w:val="008E3B43"/>
    <w:rsid w:val="008E58B0"/>
    <w:rsid w:val="008F009D"/>
    <w:rsid w:val="008F1362"/>
    <w:rsid w:val="009005BC"/>
    <w:rsid w:val="00903200"/>
    <w:rsid w:val="00915B3E"/>
    <w:rsid w:val="00915E04"/>
    <w:rsid w:val="0092798D"/>
    <w:rsid w:val="009413BE"/>
    <w:rsid w:val="00943EF4"/>
    <w:rsid w:val="00944845"/>
    <w:rsid w:val="00944BBE"/>
    <w:rsid w:val="009456A2"/>
    <w:rsid w:val="00946672"/>
    <w:rsid w:val="0094738C"/>
    <w:rsid w:val="00947933"/>
    <w:rsid w:val="009507D3"/>
    <w:rsid w:val="009627F4"/>
    <w:rsid w:val="00963E68"/>
    <w:rsid w:val="009708B4"/>
    <w:rsid w:val="009742B5"/>
    <w:rsid w:val="00990FB6"/>
    <w:rsid w:val="00992AB7"/>
    <w:rsid w:val="00997CAA"/>
    <w:rsid w:val="009A0D91"/>
    <w:rsid w:val="009A1D09"/>
    <w:rsid w:val="009A5092"/>
    <w:rsid w:val="009A6C39"/>
    <w:rsid w:val="009B221F"/>
    <w:rsid w:val="009B554C"/>
    <w:rsid w:val="009C297A"/>
    <w:rsid w:val="009D2176"/>
    <w:rsid w:val="009E2FFF"/>
    <w:rsid w:val="009E5875"/>
    <w:rsid w:val="009E5957"/>
    <w:rsid w:val="00A03C4D"/>
    <w:rsid w:val="00A062E7"/>
    <w:rsid w:val="00A21312"/>
    <w:rsid w:val="00A21ACB"/>
    <w:rsid w:val="00A22CF4"/>
    <w:rsid w:val="00A27EE7"/>
    <w:rsid w:val="00A42CE3"/>
    <w:rsid w:val="00A451EA"/>
    <w:rsid w:val="00A45A75"/>
    <w:rsid w:val="00A57E14"/>
    <w:rsid w:val="00A6728A"/>
    <w:rsid w:val="00A679C7"/>
    <w:rsid w:val="00A77546"/>
    <w:rsid w:val="00A802C2"/>
    <w:rsid w:val="00A83248"/>
    <w:rsid w:val="00A85852"/>
    <w:rsid w:val="00AA03DF"/>
    <w:rsid w:val="00AA3558"/>
    <w:rsid w:val="00AA3BFD"/>
    <w:rsid w:val="00AA49F9"/>
    <w:rsid w:val="00AA6F4E"/>
    <w:rsid w:val="00AB1B01"/>
    <w:rsid w:val="00AB4031"/>
    <w:rsid w:val="00AB42FF"/>
    <w:rsid w:val="00AC42BF"/>
    <w:rsid w:val="00AC4E1C"/>
    <w:rsid w:val="00AE76AE"/>
    <w:rsid w:val="00AE7F44"/>
    <w:rsid w:val="00B01011"/>
    <w:rsid w:val="00B07566"/>
    <w:rsid w:val="00B1109B"/>
    <w:rsid w:val="00B14633"/>
    <w:rsid w:val="00B24F7A"/>
    <w:rsid w:val="00B264D4"/>
    <w:rsid w:val="00B27C16"/>
    <w:rsid w:val="00B31B92"/>
    <w:rsid w:val="00B561F1"/>
    <w:rsid w:val="00B571A4"/>
    <w:rsid w:val="00B73D97"/>
    <w:rsid w:val="00B76076"/>
    <w:rsid w:val="00B932F6"/>
    <w:rsid w:val="00B944D4"/>
    <w:rsid w:val="00BA0031"/>
    <w:rsid w:val="00BA0224"/>
    <w:rsid w:val="00BA48DC"/>
    <w:rsid w:val="00BA570B"/>
    <w:rsid w:val="00BB6373"/>
    <w:rsid w:val="00BB7AF7"/>
    <w:rsid w:val="00BC0407"/>
    <w:rsid w:val="00BC1FE5"/>
    <w:rsid w:val="00BD0139"/>
    <w:rsid w:val="00BD0C01"/>
    <w:rsid w:val="00BD1FF2"/>
    <w:rsid w:val="00BD24A2"/>
    <w:rsid w:val="00BD5010"/>
    <w:rsid w:val="00BE07A1"/>
    <w:rsid w:val="00BE6F5E"/>
    <w:rsid w:val="00BF2D55"/>
    <w:rsid w:val="00BF3267"/>
    <w:rsid w:val="00BF4D2D"/>
    <w:rsid w:val="00C0558E"/>
    <w:rsid w:val="00C0697F"/>
    <w:rsid w:val="00C20CB7"/>
    <w:rsid w:val="00C21AC8"/>
    <w:rsid w:val="00C21F4A"/>
    <w:rsid w:val="00C2369E"/>
    <w:rsid w:val="00C26448"/>
    <w:rsid w:val="00C33259"/>
    <w:rsid w:val="00C36509"/>
    <w:rsid w:val="00C450FE"/>
    <w:rsid w:val="00C52133"/>
    <w:rsid w:val="00C5302E"/>
    <w:rsid w:val="00C53AEB"/>
    <w:rsid w:val="00C53D4D"/>
    <w:rsid w:val="00C53FB1"/>
    <w:rsid w:val="00C54E19"/>
    <w:rsid w:val="00C6171C"/>
    <w:rsid w:val="00C62020"/>
    <w:rsid w:val="00C64A02"/>
    <w:rsid w:val="00C67667"/>
    <w:rsid w:val="00C70DEF"/>
    <w:rsid w:val="00C7111D"/>
    <w:rsid w:val="00C737DF"/>
    <w:rsid w:val="00C845D6"/>
    <w:rsid w:val="00CA4252"/>
    <w:rsid w:val="00CA703C"/>
    <w:rsid w:val="00CA75AC"/>
    <w:rsid w:val="00CB33E5"/>
    <w:rsid w:val="00CC59AE"/>
    <w:rsid w:val="00CC687E"/>
    <w:rsid w:val="00CD153A"/>
    <w:rsid w:val="00CD2C5C"/>
    <w:rsid w:val="00CD325C"/>
    <w:rsid w:val="00CD390B"/>
    <w:rsid w:val="00CE147F"/>
    <w:rsid w:val="00CE4887"/>
    <w:rsid w:val="00CF01B6"/>
    <w:rsid w:val="00CF02B9"/>
    <w:rsid w:val="00CF6DAD"/>
    <w:rsid w:val="00D01BB2"/>
    <w:rsid w:val="00D1097F"/>
    <w:rsid w:val="00D13D2C"/>
    <w:rsid w:val="00D1755E"/>
    <w:rsid w:val="00D23610"/>
    <w:rsid w:val="00D25E27"/>
    <w:rsid w:val="00D26036"/>
    <w:rsid w:val="00D30897"/>
    <w:rsid w:val="00D37461"/>
    <w:rsid w:val="00D462A9"/>
    <w:rsid w:val="00D500E9"/>
    <w:rsid w:val="00D52E4A"/>
    <w:rsid w:val="00D53DE7"/>
    <w:rsid w:val="00D570EC"/>
    <w:rsid w:val="00D62114"/>
    <w:rsid w:val="00D63514"/>
    <w:rsid w:val="00D70758"/>
    <w:rsid w:val="00D70E32"/>
    <w:rsid w:val="00D81F5C"/>
    <w:rsid w:val="00D862A5"/>
    <w:rsid w:val="00D8721D"/>
    <w:rsid w:val="00DA0391"/>
    <w:rsid w:val="00DA0FBD"/>
    <w:rsid w:val="00DA3B58"/>
    <w:rsid w:val="00DA4C8E"/>
    <w:rsid w:val="00DB6F8E"/>
    <w:rsid w:val="00DC16FA"/>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1E5E"/>
    <w:rsid w:val="00E14529"/>
    <w:rsid w:val="00E148F3"/>
    <w:rsid w:val="00E15EDE"/>
    <w:rsid w:val="00E1744E"/>
    <w:rsid w:val="00E25AD3"/>
    <w:rsid w:val="00E26116"/>
    <w:rsid w:val="00E279C8"/>
    <w:rsid w:val="00E30400"/>
    <w:rsid w:val="00E35656"/>
    <w:rsid w:val="00E4365D"/>
    <w:rsid w:val="00E45FBC"/>
    <w:rsid w:val="00E47DE2"/>
    <w:rsid w:val="00E52CE7"/>
    <w:rsid w:val="00E55E18"/>
    <w:rsid w:val="00E70826"/>
    <w:rsid w:val="00E76485"/>
    <w:rsid w:val="00E77230"/>
    <w:rsid w:val="00E7754C"/>
    <w:rsid w:val="00E81667"/>
    <w:rsid w:val="00E817B8"/>
    <w:rsid w:val="00E83C4F"/>
    <w:rsid w:val="00E852C4"/>
    <w:rsid w:val="00E85EC6"/>
    <w:rsid w:val="00E86DAD"/>
    <w:rsid w:val="00E91A64"/>
    <w:rsid w:val="00E95DDE"/>
    <w:rsid w:val="00E96497"/>
    <w:rsid w:val="00EA002B"/>
    <w:rsid w:val="00EA2FDA"/>
    <w:rsid w:val="00EB2485"/>
    <w:rsid w:val="00EB745A"/>
    <w:rsid w:val="00EC0A23"/>
    <w:rsid w:val="00EC28BE"/>
    <w:rsid w:val="00EC4504"/>
    <w:rsid w:val="00ED7429"/>
    <w:rsid w:val="00EF03D6"/>
    <w:rsid w:val="00EF1628"/>
    <w:rsid w:val="00F13E32"/>
    <w:rsid w:val="00F161A0"/>
    <w:rsid w:val="00F279E5"/>
    <w:rsid w:val="00F32C48"/>
    <w:rsid w:val="00F43809"/>
    <w:rsid w:val="00F533F0"/>
    <w:rsid w:val="00F54AF9"/>
    <w:rsid w:val="00F57DAD"/>
    <w:rsid w:val="00F616C0"/>
    <w:rsid w:val="00F62255"/>
    <w:rsid w:val="00F670A6"/>
    <w:rsid w:val="00F7077D"/>
    <w:rsid w:val="00F73F30"/>
    <w:rsid w:val="00F7597D"/>
    <w:rsid w:val="00F80959"/>
    <w:rsid w:val="00F80CDE"/>
    <w:rsid w:val="00F81330"/>
    <w:rsid w:val="00F82579"/>
    <w:rsid w:val="00F92712"/>
    <w:rsid w:val="00F95235"/>
    <w:rsid w:val="00FA0F95"/>
    <w:rsid w:val="00FA7E14"/>
    <w:rsid w:val="00FB18A5"/>
    <w:rsid w:val="00FB4606"/>
    <w:rsid w:val="00FB676E"/>
    <w:rsid w:val="00FD2C31"/>
    <w:rsid w:val="00FD3EF6"/>
    <w:rsid w:val="00FD5754"/>
    <w:rsid w:val="00FD5F8B"/>
    <w:rsid w:val="00FD7753"/>
    <w:rsid w:val="00FE046A"/>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8</Pages>
  <Words>11007</Words>
  <Characters>6275</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2026-05-13T09:59:00Z</dcterms:created>
  <dcterms:modified xsi:type="dcterms:W3CDTF">2026-05-13T09:59:00Z</dcterms:modified>
</cp:coreProperties>
</file>